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851" w:hanging="851"/>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p w:rsidR="00000000" w:rsidDel="00000000" w:rsidP="00000000" w:rsidRDefault="00000000" w:rsidRPr="00000000" w14:paraId="00000008">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09">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occurrence of:</w:t>
            </w:r>
          </w:p>
          <w:p w:rsidR="00000000" w:rsidDel="00000000" w:rsidP="00000000" w:rsidRDefault="00000000" w:rsidRPr="00000000" w14:paraId="0000000A">
            <w:pPr>
              <w:numPr>
                <w:ilvl w:val="1"/>
                <w:numId w:val="1"/>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1"/>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p w:rsidR="00000000" w:rsidDel="00000000" w:rsidP="00000000" w:rsidRDefault="00000000" w:rsidRPr="00000000" w14:paraId="0000000D">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 Plan" </w:t>
            </w:r>
          </w:p>
        </w:tc>
        <w:tc>
          <w:tcPr/>
          <w:p w:rsidR="00000000" w:rsidDel="00000000" w:rsidP="00000000" w:rsidRDefault="00000000" w:rsidRPr="00000000" w14:paraId="0000000E">
            <w:pPr>
              <w:tabs>
                <w:tab w:val="left" w:pos="-17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C">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5"/>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5"/>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5"/>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5"/>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5"/>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5"/>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5"/>
        </w:numPr>
        <w:pBdr>
          <w:top w:space="0" w:sz="0" w:val="nil"/>
          <w:left w:space="0" w:sz="0" w:val="nil"/>
          <w:bottom w:space="0" w:sz="0" w:val="nil"/>
          <w:right w:space="0" w:sz="0" w:val="nil"/>
          <w:between w:space="0" w:sz="0" w:val="nil"/>
        </w:pBdr>
        <w:tabs>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 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5"/>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5"/>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911"/>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5"/>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5"/>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5"/>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5"/>
        </w:numPr>
        <w:pBdr>
          <w:top w:space="0" w:sz="0" w:val="nil"/>
          <w:left w:space="0" w:sz="0" w:val="nil"/>
          <w:bottom w:space="0" w:sz="0" w:val="nil"/>
          <w:right w:space="0" w:sz="0" w:val="nil"/>
          <w:between w:space="0" w:sz="0" w:val="nil"/>
        </w:pBdr>
        <w:tabs>
          <w:tab w:val="left" w:pos="2410"/>
        </w:tabs>
        <w:spacing w:after="120" w:before="120" w:lineRule="auto"/>
        <w:ind w:left="2410" w:hanging="709"/>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5"/>
        </w:numPr>
        <w:pBdr>
          <w:top w:space="0" w:sz="0" w:val="nil"/>
          <w:left w:space="0" w:sz="0" w:val="nil"/>
          <w:bottom w:space="0" w:sz="0" w:val="nil"/>
          <w:right w:space="0" w:sz="0" w:val="nil"/>
          <w:between w:space="0" w:sz="0" w:val="nil"/>
        </w:pBdr>
        <w:tabs>
          <w:tab w:val="left" w:pos="1134"/>
        </w:tabs>
        <w:spacing w:after="120" w:before="120" w:lineRule="auto"/>
        <w:ind w:left="851" w:hanging="851"/>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p w:rsidR="00000000" w:rsidDel="00000000" w:rsidP="00000000" w:rsidRDefault="00000000" w:rsidRPr="00000000" w14:paraId="0000004B">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p w:rsidR="00000000" w:rsidDel="00000000" w:rsidP="00000000" w:rsidRDefault="00000000" w:rsidRPr="00000000" w14:paraId="0000004C">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means the occurrence of:</w:t>
            </w:r>
          </w:p>
          <w:p w:rsidR="00000000" w:rsidDel="00000000" w:rsidP="00000000" w:rsidRDefault="00000000" w:rsidRPr="00000000" w14:paraId="0000004D">
            <w:pPr>
              <w:pStyle w:val="Heading2"/>
              <w:numPr>
                <w:ilvl w:val="1"/>
                <w:numId w:val="2"/>
              </w:numPr>
              <w:tabs>
                <w:tab w:val="left" w:pos="144"/>
              </w:tabs>
              <w:spacing w:after="12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2"/>
              </w:numPr>
              <w:tabs>
                <w:tab w:val="left" w:pos="144"/>
              </w:tabs>
              <w:spacing w:after="120" w:lineRule="auto"/>
              <w:ind w:left="720" w:hanging="36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p w:rsidR="00000000" w:rsidDel="00000000" w:rsidP="00000000" w:rsidRDefault="00000000" w:rsidRPr="00000000" w14:paraId="00000050">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"ISMS"</w:t>
            </w:r>
          </w:p>
        </w:tc>
        <w:tc>
          <w:tcPr/>
          <w:p w:rsidR="00000000" w:rsidDel="00000000" w:rsidP="00000000" w:rsidRDefault="00000000" w:rsidRPr="00000000" w14:paraId="00000051">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p w:rsidR="00000000" w:rsidDel="00000000" w:rsidP="00000000" w:rsidRDefault="00000000" w:rsidRPr="00000000" w14:paraId="00000052">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Tests"</w:t>
            </w:r>
          </w:p>
        </w:tc>
        <w:tc>
          <w:tcPr/>
          <w:p w:rsidR="00000000" w:rsidDel="00000000" w:rsidP="00000000" w:rsidRDefault="00000000" w:rsidRPr="00000000" w14:paraId="00000053">
            <w:pPr>
              <w:tabs>
                <w:tab w:val="left" w:pos="-9"/>
              </w:tabs>
              <w:spacing w:after="120" w:lineRule="auto"/>
              <w:ind w:left="170" w:firstLine="0"/>
              <w:jc w:val="left"/>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highlight w:val="yellow"/>
          <w:u w:val="none"/>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Buyer]</w:t>
      </w:r>
    </w:p>
    <w:p w:rsidR="00000000" w:rsidDel="00000000" w:rsidP="00000000" w:rsidRDefault="00000000" w:rsidRPr="00000000" w14:paraId="0000005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highlight w:val="yellow"/>
          <w:u w:val="none"/>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security representative of the Supplier]</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w:t>
      </w:r>
      <w:r w:rsidDel="00000000" w:rsidR="00000000" w:rsidRPr="00000000">
        <w:rPr>
          <w:color w:val="000000"/>
          <w:sz w:val="24"/>
          <w:szCs w:val="24"/>
          <w:rtl w:val="0"/>
        </w:rPr>
        <w:t xml:space="preserve">co-operation</w:t>
      </w:r>
      <w:r w:rsidDel="00000000" w:rsidR="00000000" w:rsidRPr="00000000">
        <w:rPr>
          <w:color w:val="000000"/>
          <w:sz w:val="24"/>
          <w:szCs w:val="24"/>
          <w:rtl w:val="0"/>
        </w:rPr>
        <w:t xml:space="preserve"> between the Parties.</w:t>
      </w:r>
    </w:p>
    <w:p w:rsidR="00000000" w:rsidDel="00000000" w:rsidP="00000000" w:rsidRDefault="00000000" w:rsidRPr="00000000" w14:paraId="0000005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meet the relevant standards in ISO/IEC 27001 and ISO/IEC27002 in accordance with Paragraph 7;</w:t>
      </w:r>
    </w:p>
    <w:p w:rsidR="00000000" w:rsidDel="00000000" w:rsidP="00000000" w:rsidRDefault="00000000" w:rsidRPr="00000000" w14:paraId="000000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all times provide a level of security which:</w:t>
      </w:r>
    </w:p>
    <w:p w:rsidR="00000000" w:rsidDel="00000000" w:rsidP="00000000" w:rsidRDefault="00000000" w:rsidRPr="00000000" w14:paraId="00000069">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268" w:hanging="566.9999999999999"/>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security incident management processes and incident response plans;</w:t>
      </w:r>
    </w:p>
    <w:p w:rsidR="00000000" w:rsidDel="00000000" w:rsidP="00000000" w:rsidRDefault="00000000" w:rsidRPr="00000000" w14:paraId="0000007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exceptions, and the reporting and audit mechanism detailing the efficacy of the patching policy; and</w:t>
      </w:r>
    </w:p>
    <w:p w:rsidR="00000000" w:rsidDel="00000000" w:rsidP="00000000" w:rsidRDefault="00000000" w:rsidRPr="00000000" w14:paraId="000000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1" w:right="0" w:hanging="99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1pxezwc" w:id="29"/>
      <w:bookmarkEnd w:id="29"/>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49x2ik5" w:id="30"/>
      <w:bookmarkEnd w:id="30"/>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2p2csry" w:id="31"/>
      <w:bookmarkEnd w:id="31"/>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147n2zr" w:id="32"/>
      <w:bookmarkEnd w:id="32"/>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bookmarkStart w:colFirst="0" w:colLast="0" w:name="_heading=h.3o7alnk" w:id="33"/>
      <w:bookmarkEnd w:id="33"/>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567" w:hanging="567"/>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3ckvvd" w:id="34"/>
      <w:bookmarkEnd w:id="34"/>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1089"/>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ihv636" w:id="35"/>
      <w:bookmarkEnd w:id="35"/>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947"/>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32hioqz" w:id="36"/>
      <w:bookmarkEnd w:id="36"/>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1hmsyys" w:id="37"/>
      <w:bookmarkEnd w:id="37"/>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41mghml" w:id="38"/>
      <w:bookmarkEnd w:id="38"/>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grqrue" w:id="39"/>
      <w:bookmarkEnd w:id="39"/>
      <w:r w:rsidDel="00000000" w:rsidR="00000000" w:rsidRPr="00000000">
        <w:rPr>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vx1227" w:id="40"/>
      <w:bookmarkEnd w:id="40"/>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3fwokq0" w:id="41"/>
      <w:bookmarkEnd w:id="41"/>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000000" w:rsidDel="00000000" w:rsidP="00000000" w:rsidRDefault="00000000" w:rsidRPr="00000000" w14:paraId="000000A1">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1v1yuxt" w:id="42"/>
      <w:bookmarkEnd w:id="42"/>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4f1mdlm" w:id="43"/>
      <w:bookmarkEnd w:id="43"/>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3"/>
        </w:numPr>
        <w:pBdr>
          <w:top w:space="0" w:sz="0" w:val="nil"/>
          <w:left w:space="0" w:sz="0" w:val="nil"/>
          <w:bottom w:space="0" w:sz="0" w:val="nil"/>
          <w:right w:space="0" w:sz="0" w:val="nil"/>
          <w:between w:space="0" w:sz="0" w:val="nil"/>
        </w:pBdr>
        <w:tabs>
          <w:tab w:val="left" w:pos="2268"/>
        </w:tabs>
        <w:spacing w:after="120" w:before="120" w:lineRule="auto"/>
        <w:ind w:left="2127" w:hanging="709"/>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bookmarkStart w:colFirst="0" w:colLast="0" w:name="_heading=h.2u6wntf" w:id="44"/>
      <w:bookmarkEnd w:id="44"/>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the</w:t>
      </w:r>
      <w:r w:rsidDel="00000000" w:rsidR="00000000" w:rsidRPr="00000000">
        <w:rPr>
          <w:color w:val="000000"/>
          <w:sz w:val="24"/>
          <w:szCs w:val="24"/>
          <w:rtl w:val="0"/>
        </w:rPr>
        <w:t xml:space="preserve"> Buyer </w:t>
      </w:r>
      <w:r w:rsidDel="00000000" w:rsidR="00000000" w:rsidRPr="00000000">
        <w:rPr>
          <w:sz w:val="24"/>
          <w:szCs w:val="24"/>
          <w:rtl w:val="0"/>
        </w:rPr>
        <w:t xml:space="preserve">agrees to a different</w:t>
      </w:r>
      <w:r w:rsidDel="00000000" w:rsidR="00000000" w:rsidRPr="00000000">
        <w:rPr>
          <w:color w:val="000000"/>
          <w:sz w:val="24"/>
          <w:szCs w:val="24"/>
          <w:rtl w:val="0"/>
        </w:rPr>
        <w:t xml:space="preserve"> maximum period after a case-by-case consultation with the Supplier under the processes defined in the ISMS.</w:t>
      </w:r>
    </w:p>
    <w:p w:rsidR="00000000" w:rsidDel="00000000" w:rsidP="00000000" w:rsidRDefault="00000000" w:rsidRPr="00000000" w14:paraId="000000B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18" w:hanging="709"/>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644"/>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6"/>
      <w:bookmarkEnd w:id="46"/>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5"/>
      <w:bookmarkEnd w:id="45"/>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w:t>
      </w:r>
      <w:r w:rsidDel="00000000" w:rsidR="00000000" w:rsidRPr="00000000">
        <w:rPr>
          <w:sz w:val="24"/>
          <w:szCs w:val="24"/>
          <w:rtl w:val="0"/>
        </w:rPr>
        <w:t xml:space="preserve">agree to any</w:t>
      </w:r>
      <w:r w:rsidDel="00000000" w:rsidR="00000000" w:rsidRPr="00000000">
        <w:rPr>
          <w:color w:val="000000"/>
          <w:sz w:val="24"/>
          <w:szCs w:val="24"/>
          <w:rtl w:val="0"/>
        </w:rPr>
        <w:t xml:space="preserve">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7"/>
      <w:bookmarkEnd w:id="47"/>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6">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8"/>
  <w:bookmarkEnd w:id="48"/>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RM6261</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000000"/>
        <w:sz w:val="20"/>
        <w:szCs w:val="20"/>
      </w:rPr>
    </w:pPr>
    <w:r w:rsidDel="00000000" w:rsidR="00000000" w:rsidRPr="00000000">
      <w:rPr>
        <w:color w:val="000000"/>
        <w:sz w:val="20"/>
        <w:szCs w:val="20"/>
        <w:rtl w:val="0"/>
      </w:rPr>
      <w:t xml:space="preserve">Project Version:1.0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firstLine="0"/>
      <w:jc w:val="left"/>
      <w:rPr>
        <w:color w:val="a6a6a6"/>
        <w:sz w:val="20"/>
        <w:szCs w:val="20"/>
      </w:rPr>
    </w:pPr>
    <w:bookmarkStart w:colFirst="0" w:colLast="0" w:name="_heading=h.37m2jsg" w:id="49"/>
    <w:bookmarkEnd w:id="49"/>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0">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2022</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rFonts w:ascii="Arial" w:cs="Arial" w:eastAsia="Arial" w:hAnsi="Arial"/>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5">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3.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3.xml"/><Relationship Id="rId14" Type="http://schemas.openxmlformats.org/officeDocument/2006/relationships/header" Target="header2.xml"/><Relationship Id="rId17" Type="http://schemas.openxmlformats.org/officeDocument/2006/relationships/footer" Target="footer1.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2ed1psuOqzcJQSr6cCqFQT3png==">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2022-07-05T10:20:00Z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